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92AC6" w14:textId="65F1C7D9" w:rsidR="00DC3A36" w:rsidRDefault="00DC3A36" w:rsidP="00DC3A36">
      <w:r>
        <w:rPr>
          <w:noProof/>
        </w:rPr>
        <w:drawing>
          <wp:inline distT="0" distB="0" distL="0" distR="0" wp14:anchorId="63122414" wp14:editId="078CCF4A">
            <wp:extent cx="5161915" cy="2905121"/>
            <wp:effectExtent l="0" t="0" r="635" b="0"/>
            <wp:docPr id="14837459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790" cy="291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Это </w:t>
      </w:r>
    </w:p>
    <w:p w14:paraId="3DA760D6" w14:textId="77777777" w:rsidR="00DC3A36" w:rsidRPr="00DC3A36" w:rsidRDefault="00DC3A36" w:rsidP="00DC3A36">
      <w:pPr>
        <w:rPr>
          <w:rFonts w:ascii="Times New Roman" w:hAnsi="Times New Roman" w:cs="Times New Roman"/>
          <w:color w:val="EE0000"/>
          <w:sz w:val="32"/>
          <w:szCs w:val="32"/>
        </w:rPr>
      </w:pPr>
      <w:r w:rsidRPr="00DC3A36">
        <w:rPr>
          <w:rFonts w:ascii="Times New Roman" w:hAnsi="Times New Roman" w:cs="Times New Roman"/>
          <w:color w:val="EE0000"/>
          <w:sz w:val="32"/>
          <w:szCs w:val="32"/>
        </w:rPr>
        <w:t>Вниманию участников образовательного процесса!</w:t>
      </w:r>
    </w:p>
    <w:p w14:paraId="593ABE52" w14:textId="77777777" w:rsidR="00DC3A36" w:rsidRPr="00DC3A36" w:rsidRDefault="00DC3A36" w:rsidP="00DC3A36">
      <w:pPr>
        <w:rPr>
          <w:rFonts w:ascii="Times New Roman" w:hAnsi="Times New Roman" w:cs="Times New Roman"/>
          <w:sz w:val="32"/>
          <w:szCs w:val="32"/>
        </w:rPr>
      </w:pPr>
    </w:p>
    <w:p w14:paraId="5DEF1662" w14:textId="435EEE86" w:rsidR="00DC3A36" w:rsidRPr="00DC3A36" w:rsidRDefault="00DC3A36" w:rsidP="00DC3A36">
      <w:pPr>
        <w:rPr>
          <w:rFonts w:ascii="Times New Roman" w:hAnsi="Times New Roman" w:cs="Times New Roman"/>
          <w:color w:val="4472C4" w:themeColor="accent1"/>
          <w:sz w:val="32"/>
          <w:szCs w:val="32"/>
        </w:rPr>
      </w:pPr>
      <w:r w:rsidRPr="00DC3A36">
        <w:rPr>
          <w:rFonts w:ascii="Times New Roman" w:hAnsi="Times New Roman" w:cs="Times New Roman"/>
          <w:color w:val="4472C4" w:themeColor="accent1"/>
          <w:sz w:val="32"/>
          <w:szCs w:val="32"/>
        </w:rPr>
        <w:t>С 11 сентября 2026 года Министерством просвещения Российской Федерации открыта Линия психологической помощи «Школа доверия».</w:t>
      </w:r>
    </w:p>
    <w:p w14:paraId="3A64B4F6" w14:textId="2BF157EF" w:rsidR="00DC3A36" w:rsidRPr="00DC3A36" w:rsidRDefault="00DC3A36" w:rsidP="00DC3A36">
      <w:pPr>
        <w:rPr>
          <w:rFonts w:ascii="Times New Roman" w:hAnsi="Times New Roman" w:cs="Times New Roman"/>
          <w:color w:val="4472C4" w:themeColor="accent1"/>
          <w:sz w:val="32"/>
          <w:szCs w:val="32"/>
        </w:rPr>
      </w:pPr>
      <w:r w:rsidRPr="00DC3A36">
        <w:rPr>
          <w:rFonts w:ascii="Times New Roman" w:hAnsi="Times New Roman" w:cs="Times New Roman"/>
          <w:color w:val="4472C4" w:themeColor="accent1"/>
          <w:sz w:val="32"/>
          <w:szCs w:val="32"/>
        </w:rPr>
        <w:t>Цель проекта — оказание своевременной психологической поддержки обучающимся, их родителям (законным представителям) и педагогическим работникам образовательных организаций.</w:t>
      </w:r>
    </w:p>
    <w:p w14:paraId="447F1E5A" w14:textId="77777777" w:rsidR="00DC3A36" w:rsidRPr="00DC3A36" w:rsidRDefault="00DC3A36" w:rsidP="00DC3A36">
      <w:pPr>
        <w:rPr>
          <w:rFonts w:ascii="Times New Roman" w:hAnsi="Times New Roman" w:cs="Times New Roman"/>
          <w:color w:val="4472C4" w:themeColor="accent1"/>
          <w:sz w:val="32"/>
          <w:szCs w:val="32"/>
        </w:rPr>
      </w:pPr>
      <w:r w:rsidRPr="00DC3A36">
        <w:rPr>
          <w:rFonts w:ascii="Times New Roman" w:hAnsi="Times New Roman" w:cs="Times New Roman"/>
          <w:color w:val="4472C4" w:themeColor="accent1"/>
          <w:sz w:val="32"/>
          <w:szCs w:val="32"/>
        </w:rPr>
        <w:t>Способы обращения:</w:t>
      </w:r>
    </w:p>
    <w:p w14:paraId="5BBC4C7E" w14:textId="77777777" w:rsidR="00DC3A36" w:rsidRPr="00DC3A36" w:rsidRDefault="00DC3A36" w:rsidP="00DC3A36">
      <w:pPr>
        <w:rPr>
          <w:rFonts w:ascii="Times New Roman" w:hAnsi="Times New Roman" w:cs="Times New Roman"/>
          <w:color w:val="4472C4" w:themeColor="accent1"/>
          <w:sz w:val="32"/>
          <w:szCs w:val="32"/>
        </w:rPr>
      </w:pPr>
      <w:r w:rsidRPr="00DC3A36">
        <w:rPr>
          <w:rFonts w:ascii="Times New Roman" w:hAnsi="Times New Roman" w:cs="Times New Roman"/>
          <w:color w:val="4472C4" w:themeColor="accent1"/>
          <w:sz w:val="32"/>
          <w:szCs w:val="32"/>
        </w:rPr>
        <w:t>1. По телефону: 8-800-707-02-01.</w:t>
      </w:r>
    </w:p>
    <w:p w14:paraId="61CF69E5" w14:textId="77777777" w:rsidR="00DC3A36" w:rsidRPr="00DC3A36" w:rsidRDefault="00DC3A36" w:rsidP="00DC3A36">
      <w:pPr>
        <w:rPr>
          <w:rFonts w:ascii="Times New Roman" w:hAnsi="Times New Roman" w:cs="Times New Roman"/>
          <w:color w:val="4472C4" w:themeColor="accent1"/>
          <w:sz w:val="32"/>
          <w:szCs w:val="32"/>
        </w:rPr>
      </w:pPr>
      <w:r w:rsidRPr="00DC3A36">
        <w:rPr>
          <w:rFonts w:ascii="Times New Roman" w:hAnsi="Times New Roman" w:cs="Times New Roman"/>
          <w:color w:val="4472C4" w:themeColor="accent1"/>
          <w:sz w:val="32"/>
          <w:szCs w:val="32"/>
        </w:rPr>
        <w:t>2. Дистанционно: через форму обратной связи на официальном портале МГППУ: https://mgppu.ru/about/hotline.</w:t>
      </w:r>
    </w:p>
    <w:p w14:paraId="6D1E5426" w14:textId="77777777" w:rsidR="00DC3A36" w:rsidRPr="00DC3A36" w:rsidRDefault="00DC3A36" w:rsidP="00DC3A36">
      <w:pPr>
        <w:rPr>
          <w:rFonts w:ascii="Times New Roman" w:hAnsi="Times New Roman" w:cs="Times New Roman"/>
          <w:color w:val="4472C4" w:themeColor="accent1"/>
          <w:sz w:val="32"/>
          <w:szCs w:val="32"/>
        </w:rPr>
      </w:pPr>
    </w:p>
    <w:p w14:paraId="3F8F2D77" w14:textId="77777777" w:rsidR="00DC3A36" w:rsidRPr="00DC3A36" w:rsidRDefault="00DC3A36" w:rsidP="00DC3A36">
      <w:pPr>
        <w:rPr>
          <w:rFonts w:ascii="Times New Roman" w:hAnsi="Times New Roman" w:cs="Times New Roman"/>
          <w:color w:val="4472C4" w:themeColor="accent1"/>
          <w:sz w:val="32"/>
          <w:szCs w:val="32"/>
        </w:rPr>
      </w:pPr>
      <w:r w:rsidRPr="00DC3A36">
        <w:rPr>
          <w:rFonts w:ascii="Times New Roman" w:hAnsi="Times New Roman" w:cs="Times New Roman"/>
          <w:color w:val="4472C4" w:themeColor="accent1"/>
          <w:sz w:val="32"/>
          <w:szCs w:val="32"/>
        </w:rPr>
        <w:t>Работа специалистов линии направлена на сохранение психологического здоровья и создание благоприятной среды в образовательных организациях.</w:t>
      </w:r>
    </w:p>
    <w:p w14:paraId="72D00B37" w14:textId="77777777" w:rsidR="00DC3A36" w:rsidRPr="00DC3A36" w:rsidRDefault="00DC3A36" w:rsidP="00DC3A36">
      <w:pPr>
        <w:rPr>
          <w:rFonts w:ascii="Times New Roman" w:hAnsi="Times New Roman" w:cs="Times New Roman"/>
          <w:color w:val="4472C4" w:themeColor="accent1"/>
          <w:sz w:val="32"/>
          <w:szCs w:val="32"/>
        </w:rPr>
      </w:pPr>
    </w:p>
    <w:sectPr w:rsidR="00DC3A36" w:rsidRPr="00DC3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A36"/>
    <w:rsid w:val="00C92927"/>
    <w:rsid w:val="00DC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5E22D"/>
  <w15:chartTrackingRefBased/>
  <w15:docId w15:val="{DA03F787-E4B7-49C1-9A0C-27FEBF18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3A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3A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3A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3A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3A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3A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3A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3A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3A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3A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C3A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C3A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3A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C3A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3A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3A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3A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C3A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3A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C3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3A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C3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3A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C3A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C3A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C3A3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C3A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C3A3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C3A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Психолог</cp:lastModifiedBy>
  <cp:revision>2</cp:revision>
  <dcterms:created xsi:type="dcterms:W3CDTF">2026-10-07T02:43:00Z</dcterms:created>
  <dcterms:modified xsi:type="dcterms:W3CDTF">2026-10-07T02:51:00Z</dcterms:modified>
</cp:coreProperties>
</file>